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8D" w:rsidRDefault="009D4F82" w:rsidP="009D4F82">
      <w:pPr>
        <w:jc w:val="center"/>
        <w:rPr>
          <w:rFonts w:ascii="Times New Roman" w:hAnsi="Times New Roman"/>
          <w:sz w:val="32"/>
          <w:szCs w:val="32"/>
        </w:rPr>
      </w:pPr>
      <w:r w:rsidRPr="006A272B">
        <w:rPr>
          <w:rFonts w:ascii="Times New Roman" w:hAnsi="Times New Roman"/>
          <w:sz w:val="32"/>
          <w:szCs w:val="32"/>
        </w:rPr>
        <w:t>Composition de s</w:t>
      </w:r>
      <w:r w:rsidR="00E2568D">
        <w:rPr>
          <w:rFonts w:ascii="Times New Roman" w:hAnsi="Times New Roman"/>
          <w:sz w:val="32"/>
          <w:szCs w:val="32"/>
        </w:rPr>
        <w:t>pécialité</w:t>
      </w:r>
    </w:p>
    <w:p w:rsidR="009D4F82" w:rsidRPr="006A272B" w:rsidRDefault="00E2568D" w:rsidP="009D4F82">
      <w:pPr>
        <w:jc w:val="center"/>
        <w:rPr>
          <w:rFonts w:ascii="Times New Roman" w:hAnsi="Times New Roman"/>
          <w:sz w:val="32"/>
          <w:szCs w:val="32"/>
        </w:rPr>
      </w:pPr>
      <w:r>
        <w:rPr>
          <w:rFonts w:ascii="Times New Roman" w:hAnsi="Times New Roman"/>
          <w:sz w:val="32"/>
          <w:szCs w:val="32"/>
        </w:rPr>
        <w:t>S</w:t>
      </w:r>
      <w:r w:rsidR="009D4F82" w:rsidRPr="006A272B">
        <w:rPr>
          <w:rFonts w:ascii="Times New Roman" w:hAnsi="Times New Roman"/>
          <w:sz w:val="32"/>
          <w:szCs w:val="32"/>
        </w:rPr>
        <w:t>ociologie</w:t>
      </w:r>
    </w:p>
    <w:p w:rsidR="00C7618C" w:rsidRPr="006A272B" w:rsidRDefault="00E2568D" w:rsidP="009D4F82">
      <w:pPr>
        <w:jc w:val="center"/>
        <w:rPr>
          <w:rFonts w:ascii="Times New Roman" w:hAnsi="Times New Roman"/>
          <w:sz w:val="32"/>
          <w:szCs w:val="32"/>
        </w:rPr>
      </w:pPr>
      <w:r>
        <w:rPr>
          <w:rFonts w:ascii="Times New Roman" w:hAnsi="Times New Roman"/>
          <w:sz w:val="32"/>
          <w:szCs w:val="32"/>
        </w:rPr>
        <w:t>Etudes</w:t>
      </w:r>
      <w:r w:rsidR="00C7618C" w:rsidRPr="006A272B">
        <w:rPr>
          <w:rFonts w:ascii="Times New Roman" w:hAnsi="Times New Roman"/>
          <w:sz w:val="32"/>
          <w:szCs w:val="32"/>
        </w:rPr>
        <w:t xml:space="preserve"> politique</w:t>
      </w:r>
      <w:r>
        <w:rPr>
          <w:rFonts w:ascii="Times New Roman" w:hAnsi="Times New Roman"/>
          <w:sz w:val="32"/>
          <w:szCs w:val="32"/>
        </w:rPr>
        <w:t>s</w:t>
      </w:r>
    </w:p>
    <w:p w:rsidR="009D4F82" w:rsidRDefault="009D4F82">
      <w:pPr>
        <w:rPr>
          <w:rFonts w:ascii="Times New Roman" w:hAnsi="Times New Roman"/>
          <w:sz w:val="24"/>
          <w:szCs w:val="24"/>
        </w:rPr>
      </w:pPr>
    </w:p>
    <w:p w:rsidR="006E76C9" w:rsidRDefault="00313983">
      <w:pPr>
        <w:rPr>
          <w:rFonts w:ascii="Times New Roman" w:hAnsi="Times New Roman"/>
          <w:sz w:val="24"/>
          <w:szCs w:val="24"/>
        </w:rPr>
      </w:pPr>
      <w:r w:rsidRPr="006E76C9">
        <w:rPr>
          <w:rFonts w:ascii="Times New Roman" w:hAnsi="Times New Roman"/>
          <w:sz w:val="24"/>
          <w:szCs w:val="24"/>
        </w:rPr>
        <w:t xml:space="preserve">« L’homme heureux se contente rarement du fait d’être heureux ; il éprouve de surcroît le besoin d’y avoir droit. </w:t>
      </w:r>
      <w:r w:rsidR="006E76C9">
        <w:rPr>
          <w:rFonts w:ascii="Times New Roman" w:hAnsi="Times New Roman"/>
          <w:sz w:val="24"/>
          <w:szCs w:val="24"/>
        </w:rPr>
        <w:t>Il veut aussi être convaincu qu’il « mérite » son bonheur, et surtout qu’il le mérite par comparaison avec d’autres, et il veut donc également pouvoir croire qu’en ne possédant pas le même bonheur, le moins fortuné n’a que ce qu’il mérite. Le bonheur veut être « légitime ». Si l’on entend par l’expression générale de « bonheur » tous les biens que constituent l’honneur, la puissance, la possession et la jouissance, nous avons là la formule la plus générale du service de légitimation que la religion devait rendre aux intérêts externes et internes de tous les dominants, les possédants, les vainqueurs, les bien-portants, bref, de tous les he</w:t>
      </w:r>
      <w:r w:rsidR="001440F9">
        <w:rPr>
          <w:rFonts w:ascii="Times New Roman" w:hAnsi="Times New Roman"/>
          <w:sz w:val="24"/>
          <w:szCs w:val="24"/>
        </w:rPr>
        <w:t>ureux : la théodicée du bonheur.</w:t>
      </w:r>
      <w:r w:rsidR="006E76C9">
        <w:rPr>
          <w:rFonts w:ascii="Times New Roman" w:hAnsi="Times New Roman"/>
          <w:sz w:val="24"/>
          <w:szCs w:val="24"/>
        </w:rPr>
        <w:t> »</w:t>
      </w:r>
      <w:r w:rsidR="001440F9">
        <w:rPr>
          <w:rFonts w:ascii="Times New Roman" w:hAnsi="Times New Roman"/>
          <w:sz w:val="24"/>
          <w:szCs w:val="24"/>
        </w:rPr>
        <w:t xml:space="preserve"> (</w:t>
      </w:r>
      <w:r w:rsidR="008A26D5">
        <w:rPr>
          <w:rFonts w:ascii="Times New Roman" w:hAnsi="Times New Roman"/>
          <w:sz w:val="24"/>
          <w:szCs w:val="24"/>
        </w:rPr>
        <w:t xml:space="preserve">Max Weber, « Introduction », </w:t>
      </w:r>
      <w:r w:rsidR="008A26D5" w:rsidRPr="008A26D5">
        <w:rPr>
          <w:rFonts w:ascii="Times New Roman" w:hAnsi="Times New Roman"/>
          <w:i/>
          <w:sz w:val="24"/>
          <w:szCs w:val="24"/>
        </w:rPr>
        <w:t>Sociologie des religions</w:t>
      </w:r>
      <w:r w:rsidR="008A26D5">
        <w:rPr>
          <w:rFonts w:ascii="Times New Roman" w:hAnsi="Times New Roman"/>
          <w:sz w:val="24"/>
          <w:szCs w:val="24"/>
        </w:rPr>
        <w:t>, trad. Jean-Pierre Grossein, Gallimard, 1996</w:t>
      </w:r>
      <w:r w:rsidR="001440F9">
        <w:rPr>
          <w:rFonts w:ascii="Times New Roman" w:hAnsi="Times New Roman"/>
          <w:sz w:val="24"/>
          <w:szCs w:val="24"/>
        </w:rPr>
        <w:t>)</w:t>
      </w:r>
      <w:r w:rsidR="008A26D5">
        <w:rPr>
          <w:rFonts w:ascii="Times New Roman" w:hAnsi="Times New Roman"/>
          <w:sz w:val="24"/>
          <w:szCs w:val="24"/>
        </w:rPr>
        <w:t>.</w:t>
      </w:r>
    </w:p>
    <w:p w:rsidR="009839B6" w:rsidRDefault="009839B6">
      <w:pPr>
        <w:rPr>
          <w:rFonts w:ascii="Times New Roman" w:hAnsi="Times New Roman"/>
          <w:sz w:val="24"/>
          <w:szCs w:val="24"/>
        </w:rPr>
      </w:pPr>
    </w:p>
    <w:p w:rsidR="008C498F" w:rsidRDefault="008C498F">
      <w:pPr>
        <w:rPr>
          <w:rFonts w:ascii="Times New Roman" w:hAnsi="Times New Roman"/>
          <w:sz w:val="24"/>
          <w:szCs w:val="24"/>
        </w:rPr>
      </w:pPr>
      <w:r>
        <w:rPr>
          <w:rFonts w:ascii="Times New Roman" w:hAnsi="Times New Roman"/>
          <w:sz w:val="24"/>
          <w:szCs w:val="24"/>
        </w:rPr>
        <w:t>« </w:t>
      </w:r>
      <w:r w:rsidRPr="008C498F">
        <w:rPr>
          <w:rFonts w:ascii="Times New Roman" w:hAnsi="Times New Roman"/>
          <w:sz w:val="24"/>
          <w:szCs w:val="24"/>
        </w:rPr>
        <w:t>Max Weber disait que les dominants ont toujours besoin d’une</w:t>
      </w:r>
      <w:r>
        <w:rPr>
          <w:rFonts w:ascii="Times New Roman" w:hAnsi="Times New Roman"/>
          <w:sz w:val="24"/>
          <w:szCs w:val="24"/>
        </w:rPr>
        <w:t xml:space="preserve"> ‘théodicée de leur privilège’</w:t>
      </w:r>
      <w:r w:rsidRPr="008C498F">
        <w:rPr>
          <w:rFonts w:ascii="Times New Roman" w:hAnsi="Times New Roman"/>
          <w:sz w:val="24"/>
          <w:szCs w:val="24"/>
        </w:rPr>
        <w:t>, ou, mieux, d’une sociodicée, c’est-à-dire d’une justification théorique du fait qu’ils sont privilégiés</w:t>
      </w:r>
      <w:r>
        <w:rPr>
          <w:rFonts w:ascii="Times New Roman" w:hAnsi="Times New Roman"/>
          <w:sz w:val="24"/>
          <w:szCs w:val="24"/>
        </w:rPr>
        <w:t xml:space="preserve"> ». </w:t>
      </w:r>
      <w:r w:rsidR="001440F9">
        <w:rPr>
          <w:rFonts w:ascii="Times New Roman" w:hAnsi="Times New Roman"/>
          <w:sz w:val="24"/>
          <w:szCs w:val="24"/>
        </w:rPr>
        <w:t>(</w:t>
      </w:r>
      <w:r w:rsidRPr="008C498F">
        <w:rPr>
          <w:rFonts w:ascii="Times New Roman" w:hAnsi="Times New Roman"/>
          <w:sz w:val="24"/>
          <w:szCs w:val="24"/>
        </w:rPr>
        <w:t xml:space="preserve">Pierre Bourdieu, </w:t>
      </w:r>
      <w:r w:rsidRPr="008C498F">
        <w:rPr>
          <w:rFonts w:ascii="Times New Roman" w:hAnsi="Times New Roman"/>
          <w:i/>
          <w:sz w:val="24"/>
          <w:szCs w:val="24"/>
        </w:rPr>
        <w:t>Contre-feux</w:t>
      </w:r>
      <w:r w:rsidRPr="008C498F">
        <w:rPr>
          <w:rFonts w:ascii="Times New Roman" w:hAnsi="Times New Roman"/>
          <w:sz w:val="24"/>
          <w:szCs w:val="24"/>
        </w:rPr>
        <w:t>, Éditions Raisons d’agir</w:t>
      </w:r>
      <w:r>
        <w:rPr>
          <w:rFonts w:ascii="Times New Roman" w:hAnsi="Times New Roman"/>
          <w:sz w:val="24"/>
          <w:szCs w:val="24"/>
        </w:rPr>
        <w:t>, 1998</w:t>
      </w:r>
      <w:r w:rsidR="001440F9">
        <w:rPr>
          <w:rFonts w:ascii="Times New Roman" w:hAnsi="Times New Roman"/>
          <w:sz w:val="24"/>
          <w:szCs w:val="24"/>
        </w:rPr>
        <w:t>)</w:t>
      </w:r>
      <w:r>
        <w:rPr>
          <w:rFonts w:ascii="Times New Roman" w:hAnsi="Times New Roman"/>
          <w:sz w:val="24"/>
          <w:szCs w:val="24"/>
        </w:rPr>
        <w:t>.</w:t>
      </w:r>
    </w:p>
    <w:p w:rsidR="009839B6" w:rsidRDefault="009839B6">
      <w:pPr>
        <w:rPr>
          <w:rFonts w:ascii="Times New Roman" w:hAnsi="Times New Roman"/>
          <w:sz w:val="24"/>
          <w:szCs w:val="24"/>
        </w:rPr>
      </w:pPr>
    </w:p>
    <w:p w:rsidR="006E76C9" w:rsidRPr="006E76C9" w:rsidRDefault="008C498F">
      <w:pPr>
        <w:rPr>
          <w:rFonts w:ascii="Times New Roman" w:hAnsi="Times New Roman"/>
          <w:sz w:val="24"/>
          <w:szCs w:val="24"/>
        </w:rPr>
      </w:pPr>
      <w:r>
        <w:rPr>
          <w:rFonts w:ascii="Times New Roman" w:hAnsi="Times New Roman"/>
          <w:sz w:val="24"/>
          <w:szCs w:val="24"/>
        </w:rPr>
        <w:t>V</w:t>
      </w:r>
      <w:r w:rsidR="007F1BE8">
        <w:rPr>
          <w:rFonts w:ascii="Times New Roman" w:hAnsi="Times New Roman"/>
          <w:sz w:val="24"/>
          <w:szCs w:val="24"/>
        </w:rPr>
        <w:t>ous commenterez ce</w:t>
      </w:r>
      <w:r>
        <w:rPr>
          <w:rFonts w:ascii="Times New Roman" w:hAnsi="Times New Roman"/>
          <w:sz w:val="24"/>
          <w:szCs w:val="24"/>
        </w:rPr>
        <w:t>s deux</w:t>
      </w:r>
      <w:r w:rsidR="007F1BE8">
        <w:rPr>
          <w:rFonts w:ascii="Times New Roman" w:hAnsi="Times New Roman"/>
          <w:sz w:val="24"/>
          <w:szCs w:val="24"/>
        </w:rPr>
        <w:t xml:space="preserve"> </w:t>
      </w:r>
      <w:r w:rsidR="00465B30">
        <w:rPr>
          <w:rFonts w:ascii="Times New Roman" w:hAnsi="Times New Roman"/>
          <w:sz w:val="24"/>
          <w:szCs w:val="24"/>
        </w:rPr>
        <w:t>citations</w:t>
      </w:r>
      <w:r w:rsidR="007F1BE8">
        <w:rPr>
          <w:rFonts w:ascii="Times New Roman" w:hAnsi="Times New Roman"/>
          <w:sz w:val="24"/>
          <w:szCs w:val="24"/>
        </w:rPr>
        <w:t xml:space="preserve"> à partir d’exemples</w:t>
      </w:r>
      <w:r w:rsidR="003D3E34">
        <w:rPr>
          <w:rFonts w:ascii="Times New Roman" w:hAnsi="Times New Roman"/>
          <w:sz w:val="24"/>
          <w:szCs w:val="24"/>
        </w:rPr>
        <w:t xml:space="preserve"> </w:t>
      </w:r>
      <w:r w:rsidR="008930E9">
        <w:rPr>
          <w:rFonts w:ascii="Times New Roman" w:hAnsi="Times New Roman"/>
          <w:sz w:val="24"/>
          <w:szCs w:val="24"/>
        </w:rPr>
        <w:t xml:space="preserve">tirés </w:t>
      </w:r>
      <w:r w:rsidR="001440F9">
        <w:rPr>
          <w:rFonts w:ascii="Times New Roman" w:hAnsi="Times New Roman"/>
          <w:sz w:val="24"/>
          <w:szCs w:val="24"/>
        </w:rPr>
        <w:t xml:space="preserve">de vos lectures ou de vos </w:t>
      </w:r>
      <w:r w:rsidR="003D3E34">
        <w:rPr>
          <w:rFonts w:ascii="Times New Roman" w:hAnsi="Times New Roman"/>
          <w:sz w:val="24"/>
          <w:szCs w:val="24"/>
        </w:rPr>
        <w:t>observations.</w:t>
      </w:r>
    </w:p>
    <w:sectPr w:rsidR="006E76C9" w:rsidRPr="006E76C9" w:rsidSect="00583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3983"/>
    <w:rsid w:val="001440F9"/>
    <w:rsid w:val="001E556F"/>
    <w:rsid w:val="00313983"/>
    <w:rsid w:val="003D3E34"/>
    <w:rsid w:val="00465B30"/>
    <w:rsid w:val="0057670D"/>
    <w:rsid w:val="00583169"/>
    <w:rsid w:val="005C5E98"/>
    <w:rsid w:val="00674759"/>
    <w:rsid w:val="00683DD0"/>
    <w:rsid w:val="006A272B"/>
    <w:rsid w:val="006E76C9"/>
    <w:rsid w:val="007F1BE8"/>
    <w:rsid w:val="008930E9"/>
    <w:rsid w:val="008A26D5"/>
    <w:rsid w:val="008C498F"/>
    <w:rsid w:val="009839B6"/>
    <w:rsid w:val="009D4F82"/>
    <w:rsid w:val="00C7618C"/>
    <w:rsid w:val="00E256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5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75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fweber</dc:creator>
  <cp:lastModifiedBy>fweber</cp:lastModifiedBy>
  <cp:revision>13</cp:revision>
  <dcterms:created xsi:type="dcterms:W3CDTF">2015-06-16T06:43:00Z</dcterms:created>
  <dcterms:modified xsi:type="dcterms:W3CDTF">2015-06-16T07:29:00Z</dcterms:modified>
</cp:coreProperties>
</file>